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EA" w:rsidRDefault="003569C6" w:rsidP="003569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детей с ограниченными возможностями здоровья и детей-инвалидов в образовательную среду детей, не имеющих нарушений в развитии</w:t>
      </w:r>
    </w:p>
    <w:p w:rsidR="007632EA" w:rsidRDefault="007632EA" w:rsidP="007632EA">
      <w:pPr>
        <w:rPr>
          <w:rFonts w:ascii="Times New Roman" w:hAnsi="Times New Roman" w:cs="Times New Roman"/>
          <w:sz w:val="24"/>
          <w:szCs w:val="24"/>
        </w:rPr>
      </w:pPr>
    </w:p>
    <w:p w:rsidR="007632EA" w:rsidRPr="007632EA" w:rsidRDefault="007632EA" w:rsidP="007632EA">
      <w:pPr>
        <w:pStyle w:val="ds-markdown-paragraph"/>
        <w:shd w:val="clear" w:color="auto" w:fill="FFFFFF"/>
        <w:spacing w:after="240" w:afterAutospacing="0"/>
        <w:rPr>
          <w:color w:val="0F1115"/>
        </w:rPr>
      </w:pPr>
      <w:r w:rsidRPr="007632EA">
        <w:rPr>
          <w:rStyle w:val="a3"/>
          <w:b w:val="0"/>
          <w:color w:val="0F1115"/>
        </w:rPr>
        <w:t>Аналитическая справка</w:t>
      </w:r>
      <w:r w:rsidRPr="007632EA">
        <w:rPr>
          <w:color w:val="0F1115"/>
        </w:rPr>
        <w:br/>
      </w:r>
      <w:r w:rsidRPr="007632EA">
        <w:rPr>
          <w:rStyle w:val="a3"/>
          <w:b w:val="0"/>
          <w:color w:val="0F1115"/>
        </w:rPr>
        <w:t>об интеграции детей с ограниченными возможностями здоровья (ОВЗ) и детей-инвалидов</w:t>
      </w:r>
      <w:r w:rsidRPr="007632EA">
        <w:rPr>
          <w:color w:val="0F1115"/>
        </w:rPr>
        <w:br/>
      </w:r>
      <w:r w:rsidRPr="007632EA">
        <w:rPr>
          <w:rStyle w:val="a3"/>
          <w:b w:val="0"/>
          <w:color w:val="0F1115"/>
        </w:rPr>
        <w:t>в образовательную среду ГБОУ Школы № 253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7632EA">
        <w:rPr>
          <w:rStyle w:val="a3"/>
          <w:b w:val="0"/>
          <w:color w:val="0F1115"/>
        </w:rPr>
        <w:t>1. Основание для анализа</w:t>
      </w:r>
    </w:p>
    <w:p w:rsidR="007632EA" w:rsidRPr="007632EA" w:rsidRDefault="007632EA" w:rsidP="007632E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proofErr w:type="gramStart"/>
      <w:r w:rsidRPr="007632EA">
        <w:rPr>
          <w:color w:val="0F1115"/>
        </w:rPr>
        <w:t>Федеральный закон № 273-ФЗ «Об образовании в Российской Федерации» (ст. 79 «Организация получения образования обучающимися с ограниченными возможностями здоровья»).</w:t>
      </w:r>
      <w:proofErr w:type="gramEnd"/>
    </w:p>
    <w:p w:rsidR="007632EA" w:rsidRPr="007632EA" w:rsidRDefault="007632EA" w:rsidP="007632E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7632EA">
        <w:rPr>
          <w:color w:val="0F1115"/>
        </w:rPr>
        <w:t>обучающихся</w:t>
      </w:r>
      <w:proofErr w:type="gramEnd"/>
      <w:r w:rsidRPr="007632EA">
        <w:rPr>
          <w:color w:val="0F1115"/>
        </w:rPr>
        <w:t xml:space="preserve"> с ограниченными возможностями здоровья (ФГОС НОО ОВЗ) и ФГОС образования обучающихся с умственной отсталостью (интеллектуальными нарушениями).</w:t>
      </w:r>
    </w:p>
    <w:p w:rsidR="007632EA" w:rsidRPr="007632EA" w:rsidRDefault="007632EA" w:rsidP="007632E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Концепция развития инклюзивного образования в Санкт-Петербурге (или соответствующем регионе).</w:t>
      </w:r>
    </w:p>
    <w:p w:rsidR="007632EA" w:rsidRPr="007632EA" w:rsidRDefault="007632EA" w:rsidP="007632E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Программа развития ГБОУ Школы № 253 на 2021-2025 гг., раздел «Доступная среда».</w:t>
      </w:r>
    </w:p>
    <w:p w:rsidR="007632EA" w:rsidRPr="007632EA" w:rsidRDefault="007632EA" w:rsidP="007632E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Данные внутреннего мониторинга и отчетности.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7632EA">
        <w:rPr>
          <w:rStyle w:val="a3"/>
          <w:b w:val="0"/>
          <w:color w:val="0F1115"/>
        </w:rPr>
        <w:t>2. Цель анализа</w:t>
      </w:r>
      <w:r w:rsidRPr="007632EA">
        <w:rPr>
          <w:color w:val="0F1115"/>
        </w:rPr>
        <w:br/>
        <w:t>Оценка состояния, эффективности и условий интеграции обучающихся с ОВЗ и детей-инвалидов в единое образовательное пространство школы, выявление проблем и определение перспективных направлений развития инклюзивной практики.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7632EA">
        <w:rPr>
          <w:rStyle w:val="a3"/>
          <w:b w:val="0"/>
          <w:color w:val="0F1115"/>
        </w:rPr>
        <w:t>3. Характеристика контингента обучающихся с ОВЗ и детей-инвалидов (на 19.01.2024)</w:t>
      </w:r>
    </w:p>
    <w:p w:rsidR="007632EA" w:rsidRPr="007632EA" w:rsidRDefault="007632EA" w:rsidP="007632E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Общее количество:</w:t>
      </w:r>
      <w:r w:rsidRPr="007632EA">
        <w:rPr>
          <w:color w:val="0F1115"/>
        </w:rPr>
        <w:t> 28 обучающихся (5,3% от общего контингента школы – 525 чел.).</w:t>
      </w:r>
    </w:p>
    <w:p w:rsidR="007632EA" w:rsidRPr="007632EA" w:rsidRDefault="007632EA" w:rsidP="007632EA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По ступеням обучения: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Начальная школа (1-4 классы): 16 чел. (из них 7 чел. обучаются по АООП – адаптированным основным общеобразовательным программам).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Основная школа (5-9 классы): 10 чел. (3 чел. по АООП).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Средняя школа (10-11 классы): 2 чел. (по индивидуальным учебным планам).</w:t>
      </w:r>
    </w:p>
    <w:p w:rsidR="007632EA" w:rsidRPr="007632EA" w:rsidRDefault="007632EA" w:rsidP="007632EA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Нозологии (по заключениям ПМПК и инвалидности):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Нарушения опорно-двигательного аппарата (НОДА) – 6 чел.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Тяжелые нарушения речи (ТНР) – 8 чел.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Задержка психического развития (ЗПР) – 7 чел.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 xml:space="preserve">Расстройства </w:t>
      </w:r>
      <w:proofErr w:type="spellStart"/>
      <w:r w:rsidRPr="007632EA">
        <w:rPr>
          <w:color w:val="0F1115"/>
        </w:rPr>
        <w:t>аутистического</w:t>
      </w:r>
      <w:proofErr w:type="spellEnd"/>
      <w:r w:rsidRPr="007632EA">
        <w:rPr>
          <w:color w:val="0F1115"/>
        </w:rPr>
        <w:t xml:space="preserve"> спектра (РАС) – 4 чел.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proofErr w:type="gramStart"/>
      <w:r w:rsidRPr="007632EA">
        <w:rPr>
          <w:color w:val="0F1115"/>
        </w:rPr>
        <w:t>Слабовидящие</w:t>
      </w:r>
      <w:proofErr w:type="gramEnd"/>
      <w:r w:rsidRPr="007632EA">
        <w:rPr>
          <w:color w:val="0F1115"/>
        </w:rPr>
        <w:t xml:space="preserve"> – 2 чел.</w:t>
      </w:r>
    </w:p>
    <w:p w:rsidR="007632EA" w:rsidRPr="007632EA" w:rsidRDefault="007632EA" w:rsidP="007632EA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color w:val="0F1115"/>
        </w:rPr>
        <w:t>Соматические заболевания (тяжелые, приводящие к инвалидности) – 1 чел.</w:t>
      </w:r>
    </w:p>
    <w:p w:rsidR="007632EA" w:rsidRPr="007632EA" w:rsidRDefault="007632EA" w:rsidP="007632E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Формы обучения:</w:t>
      </w:r>
      <w:r w:rsidRPr="007632EA">
        <w:rPr>
          <w:color w:val="0F1115"/>
        </w:rPr>
        <w:t> Инклюзия в общеобразовательных классах (20 чел.), обучение по АООП в отдельных инклюзивных классах (7 чел.), комбинированное обучение (1 чел. на надомном обучении с частичным посещением школы).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7632EA">
        <w:rPr>
          <w:rStyle w:val="a3"/>
          <w:b w:val="0"/>
          <w:color w:val="0F1115"/>
        </w:rPr>
        <w:t>4. Анализ условий для успешной интеграции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7632EA">
        <w:rPr>
          <w:rStyle w:val="a3"/>
          <w:b w:val="0"/>
          <w:color w:val="0F1115"/>
        </w:rPr>
        <w:t>4.1. Нормативно-организационные условия:</w:t>
      </w:r>
    </w:p>
    <w:p w:rsidR="007632EA" w:rsidRPr="007632EA" w:rsidRDefault="007632EA" w:rsidP="007632E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lastRenderedPageBreak/>
        <w:t>Достижения:</w:t>
      </w:r>
      <w:r w:rsidRPr="007632EA">
        <w:rPr>
          <w:color w:val="0F1115"/>
        </w:rPr>
        <w:t xml:space="preserve"> Разработаны и утверждены локальные акты: Положение об инклюзивном образовании, Положение о </w:t>
      </w:r>
      <w:proofErr w:type="spellStart"/>
      <w:r w:rsidRPr="007632EA">
        <w:rPr>
          <w:color w:val="0F1115"/>
        </w:rPr>
        <w:t>ПМПк</w:t>
      </w:r>
      <w:proofErr w:type="spellEnd"/>
      <w:r w:rsidRPr="007632EA">
        <w:rPr>
          <w:color w:val="0F1115"/>
        </w:rPr>
        <w:t xml:space="preserve">, Порядок разработки и реализации АООП/СИПР. </w:t>
      </w:r>
      <w:proofErr w:type="gramStart"/>
      <w:r w:rsidRPr="007632EA">
        <w:rPr>
          <w:color w:val="0F1115"/>
        </w:rPr>
        <w:t>Создан</w:t>
      </w:r>
      <w:proofErr w:type="gramEnd"/>
      <w:r w:rsidRPr="007632EA">
        <w:rPr>
          <w:color w:val="0F1115"/>
        </w:rPr>
        <w:t xml:space="preserve"> и работает </w:t>
      </w:r>
      <w:proofErr w:type="spellStart"/>
      <w:r w:rsidRPr="007632EA">
        <w:rPr>
          <w:color w:val="0F1115"/>
        </w:rPr>
        <w:t>ПМПк</w:t>
      </w:r>
      <w:proofErr w:type="spellEnd"/>
      <w:r w:rsidRPr="007632EA">
        <w:rPr>
          <w:color w:val="0F1115"/>
        </w:rPr>
        <w:t>. Заключены договоры о сетевом взаимодействии с Центром психолого-педагогической, медицинской и социальной помощи (</w:t>
      </w:r>
      <w:proofErr w:type="spellStart"/>
      <w:r w:rsidRPr="007632EA">
        <w:rPr>
          <w:color w:val="0F1115"/>
        </w:rPr>
        <w:t>ППМС-центр</w:t>
      </w:r>
      <w:proofErr w:type="spellEnd"/>
      <w:r w:rsidRPr="007632EA">
        <w:rPr>
          <w:color w:val="0F1115"/>
        </w:rPr>
        <w:t>).</w:t>
      </w:r>
    </w:p>
    <w:p w:rsidR="007632EA" w:rsidRPr="007632EA" w:rsidRDefault="007632EA" w:rsidP="007632E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Проблемы:</w:t>
      </w:r>
      <w:r w:rsidRPr="007632EA">
        <w:rPr>
          <w:color w:val="0F1115"/>
        </w:rPr>
        <w:t> Требуется актуализация Дорожной карты по развитию инклюзии в связи с изменением контингента. Частично формализовано взаимодействие с родителями (законными представителями) детей с ОВЗ на уровне разработки программ.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7632EA">
        <w:rPr>
          <w:rStyle w:val="a3"/>
          <w:b w:val="0"/>
          <w:color w:val="0F1115"/>
        </w:rPr>
        <w:t>4.2. Кадровые условия:</w:t>
      </w:r>
    </w:p>
    <w:p w:rsidR="007632EA" w:rsidRPr="007632EA" w:rsidRDefault="007632EA" w:rsidP="007632EA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Достижения:</w:t>
      </w:r>
      <w:r w:rsidRPr="007632EA">
        <w:rPr>
          <w:color w:val="0F1115"/>
        </w:rPr>
        <w:t xml:space="preserve"> В штате есть педагог-психолог, социальный педагог, учитель-логопед (0,5 ставки). 12 педагогов (35%) прошли курсы повышения квалификации по инклюзивному образованию. </w:t>
      </w:r>
    </w:p>
    <w:p w:rsidR="007632EA" w:rsidRPr="007632EA" w:rsidRDefault="007632EA" w:rsidP="007632EA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Проблемы:</w:t>
      </w:r>
      <w:r w:rsidRPr="007632EA">
        <w:rPr>
          <w:color w:val="0F1115"/>
        </w:rPr>
        <w:t xml:space="preserve"> Отсутствует штатный учитель-дефектолог. Нагрузка на специалистов сопровождения (психолога, логопеда) превышает </w:t>
      </w:r>
      <w:proofErr w:type="gramStart"/>
      <w:r w:rsidRPr="007632EA">
        <w:rPr>
          <w:color w:val="0F1115"/>
        </w:rPr>
        <w:t>нормируемую</w:t>
      </w:r>
      <w:proofErr w:type="gramEnd"/>
      <w:r w:rsidRPr="007632EA">
        <w:rPr>
          <w:color w:val="0F1115"/>
        </w:rPr>
        <w:t>. Не все педагоги, работающие в инклюзивных классах, в достаточной мере владеют технологиями дифференциации и разработки адаптированных материалов.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a3"/>
          <w:b w:val="0"/>
          <w:color w:val="0F1115"/>
        </w:rPr>
        <w:t>4.3</w:t>
      </w:r>
      <w:r w:rsidRPr="007632EA">
        <w:rPr>
          <w:rStyle w:val="a3"/>
          <w:b w:val="0"/>
          <w:color w:val="0F1115"/>
        </w:rPr>
        <w:t>. Психолого-педагогическое сопровождение и образовательный процесс:</w:t>
      </w:r>
    </w:p>
    <w:p w:rsidR="007632EA" w:rsidRPr="007632EA" w:rsidRDefault="007632EA" w:rsidP="007632EA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Достижения:</w:t>
      </w:r>
      <w:r w:rsidRPr="007632EA">
        <w:rPr>
          <w:color w:val="0F1115"/>
        </w:rPr>
        <w:t xml:space="preserve"> Для всех обучающихся с ОВЗ </w:t>
      </w:r>
      <w:proofErr w:type="gramStart"/>
      <w:r w:rsidRPr="007632EA">
        <w:rPr>
          <w:color w:val="0F1115"/>
        </w:rPr>
        <w:t>разработаны</w:t>
      </w:r>
      <w:proofErr w:type="gramEnd"/>
      <w:r w:rsidRPr="007632EA">
        <w:rPr>
          <w:color w:val="0F1115"/>
        </w:rPr>
        <w:t xml:space="preserve"> АООП или СИПР (для детей с умственной отсталостью). Реализуются индивидуальные и групповые коррекционно-развивающие занятия. Организовано психолого-педагогическое просвещение родителей.</w:t>
      </w:r>
    </w:p>
    <w:p w:rsidR="007632EA" w:rsidRPr="007632EA" w:rsidRDefault="007632EA" w:rsidP="007632EA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Проблемы:</w:t>
      </w:r>
      <w:r w:rsidRPr="007632EA">
        <w:rPr>
          <w:color w:val="0F1115"/>
        </w:rPr>
        <w:t> В ряде случаев наблюдается «</w:t>
      </w:r>
      <w:proofErr w:type="spellStart"/>
      <w:r w:rsidRPr="007632EA">
        <w:rPr>
          <w:color w:val="0F1115"/>
        </w:rPr>
        <w:t>псевдоинклюзия</w:t>
      </w:r>
      <w:proofErr w:type="spellEnd"/>
      <w:r w:rsidRPr="007632EA">
        <w:rPr>
          <w:color w:val="0F1115"/>
        </w:rPr>
        <w:t>» – физическое присутствие ребенка в классе без реального включения в учебное взаимодействие. Возникают сложности с объективной оценкой достижений обучающихся по АООП.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7632EA">
        <w:rPr>
          <w:rStyle w:val="a3"/>
          <w:b w:val="0"/>
          <w:color w:val="0F1115"/>
        </w:rPr>
        <w:t xml:space="preserve">5. Анализ интеграции в социальную среду (взаимодействие с </w:t>
      </w:r>
      <w:proofErr w:type="spellStart"/>
      <w:r w:rsidRPr="007632EA">
        <w:rPr>
          <w:rStyle w:val="a3"/>
          <w:b w:val="0"/>
          <w:color w:val="0F1115"/>
        </w:rPr>
        <w:t>нормотипичными</w:t>
      </w:r>
      <w:proofErr w:type="spellEnd"/>
      <w:r w:rsidRPr="007632EA">
        <w:rPr>
          <w:rStyle w:val="a3"/>
          <w:b w:val="0"/>
          <w:color w:val="0F1115"/>
        </w:rPr>
        <w:t xml:space="preserve"> сверстниками)</w:t>
      </w:r>
    </w:p>
    <w:p w:rsidR="007632EA" w:rsidRPr="007632EA" w:rsidRDefault="007632EA" w:rsidP="007632E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Достижения:</w:t>
      </w:r>
      <w:r w:rsidRPr="007632EA">
        <w:rPr>
          <w:color w:val="0F1115"/>
        </w:rPr>
        <w:t> Регулярно проводятся совместные внеурочные мероприятия (творческие фестивали, спортивные праздники «Мы вместе», общешкольные проекты). В начальной школе наблюдается положительная динамика принятия детей с ОВЗ: формируются устойчивые дружеские связи, развиваются навыки помощи и поддержки.</w:t>
      </w:r>
    </w:p>
    <w:p w:rsidR="007632EA" w:rsidRPr="007632EA" w:rsidRDefault="007632EA" w:rsidP="007632EA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7632EA">
        <w:rPr>
          <w:rStyle w:val="a3"/>
          <w:b w:val="0"/>
          <w:color w:val="0F1115"/>
        </w:rPr>
        <w:t>Проблемы:</w:t>
      </w:r>
      <w:r w:rsidRPr="007632EA">
        <w:rPr>
          <w:color w:val="0F1115"/>
        </w:rPr>
        <w:t> В среднем и старшем звене наблюдается некоторая социальная дистанция. Учащиеся с РАС и сложными нарушениями коммуникации часто остаются в изоляции на переменах. Эффективность программ по формированию инклюзивной культуры среди подростков требует повышения.</w:t>
      </w:r>
    </w:p>
    <w:p w:rsidR="007632EA" w:rsidRPr="007632EA" w:rsidRDefault="007632EA" w:rsidP="007632E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a3"/>
          <w:b w:val="0"/>
          <w:color w:val="0F1115"/>
        </w:rPr>
        <w:t>6.</w:t>
      </w:r>
      <w:r w:rsidRPr="007632EA">
        <w:rPr>
          <w:rStyle w:val="a3"/>
          <w:b w:val="0"/>
          <w:color w:val="0F1115"/>
        </w:rPr>
        <w:t>. Выводы</w:t>
      </w:r>
      <w:r w:rsidRPr="007632EA">
        <w:rPr>
          <w:color w:val="0F1115"/>
        </w:rPr>
        <w:br/>
        <w:t>ГБОУ Школа № 253 демонстрирует </w:t>
      </w:r>
      <w:r w:rsidRPr="007632EA">
        <w:rPr>
          <w:rStyle w:val="a3"/>
          <w:b w:val="0"/>
          <w:color w:val="0F1115"/>
        </w:rPr>
        <w:t>устойчивое движение по пути развития инклюзивного образования</w:t>
      </w:r>
      <w:r w:rsidRPr="007632EA">
        <w:rPr>
          <w:color w:val="0F1115"/>
        </w:rPr>
        <w:t>. Создана необходимая нормативная база, начато формирование доступной среды, работает система сопровождения.</w:t>
      </w:r>
      <w:r w:rsidRPr="007632EA">
        <w:rPr>
          <w:color w:val="0F1115"/>
        </w:rPr>
        <w:br/>
      </w:r>
      <w:r w:rsidRPr="007632EA">
        <w:rPr>
          <w:rStyle w:val="a3"/>
          <w:b w:val="0"/>
          <w:color w:val="0F1115"/>
        </w:rPr>
        <w:t>Ключевыми вызовами</w:t>
      </w:r>
      <w:r w:rsidRPr="007632EA">
        <w:rPr>
          <w:color w:val="0F1115"/>
        </w:rPr>
        <w:t> остаются: </w:t>
      </w:r>
      <w:r w:rsidRPr="007632EA">
        <w:rPr>
          <w:rStyle w:val="a3"/>
          <w:b w:val="0"/>
          <w:color w:val="0F1115"/>
        </w:rPr>
        <w:t>кадровый дефицит</w:t>
      </w:r>
      <w:r w:rsidRPr="007632EA">
        <w:rPr>
          <w:color w:val="0F1115"/>
        </w:rPr>
        <w:t> узких специалистов, риск </w:t>
      </w:r>
      <w:r w:rsidRPr="007632EA">
        <w:rPr>
          <w:rStyle w:val="a3"/>
          <w:b w:val="0"/>
          <w:color w:val="0F1115"/>
        </w:rPr>
        <w:t>формализации</w:t>
      </w:r>
      <w:r w:rsidRPr="007632EA">
        <w:rPr>
          <w:color w:val="0F1115"/>
        </w:rPr>
        <w:t> учебной инклюзии и необходимость целенаправленной работы по </w:t>
      </w:r>
      <w:r w:rsidRPr="007632EA">
        <w:rPr>
          <w:rStyle w:val="a3"/>
          <w:b w:val="0"/>
          <w:color w:val="0F1115"/>
        </w:rPr>
        <w:t>социальной интеграции</w:t>
      </w:r>
      <w:r w:rsidRPr="007632EA">
        <w:rPr>
          <w:color w:val="0F1115"/>
        </w:rPr>
        <w:t> в подростковой среде.</w:t>
      </w:r>
      <w:r w:rsidRPr="007632EA">
        <w:rPr>
          <w:color w:val="0F1115"/>
        </w:rPr>
        <w:br/>
        <w:t>Реализация предложенных рекомендаций позволит перейти от создания </w:t>
      </w:r>
      <w:r w:rsidRPr="007632EA">
        <w:rPr>
          <w:rStyle w:val="a3"/>
          <w:b w:val="0"/>
          <w:color w:val="0F1115"/>
        </w:rPr>
        <w:t>условий доступности</w:t>
      </w:r>
      <w:r w:rsidRPr="007632EA">
        <w:rPr>
          <w:color w:val="0F1115"/>
        </w:rPr>
        <w:t> к построению </w:t>
      </w:r>
      <w:r w:rsidRPr="007632EA">
        <w:rPr>
          <w:rStyle w:val="a3"/>
          <w:b w:val="0"/>
          <w:color w:val="0F1115"/>
        </w:rPr>
        <w:t>качественной, эффективной и социально-насыщенной инклюзивной образовательной среды</w:t>
      </w:r>
      <w:r w:rsidRPr="007632EA">
        <w:rPr>
          <w:color w:val="0F1115"/>
        </w:rPr>
        <w:t xml:space="preserve">, полезной для развития всех участников образовательных отношений: детей с ОВЗ, их </w:t>
      </w:r>
      <w:proofErr w:type="spellStart"/>
      <w:r w:rsidRPr="007632EA">
        <w:rPr>
          <w:color w:val="0F1115"/>
        </w:rPr>
        <w:t>нормотипичных</w:t>
      </w:r>
      <w:proofErr w:type="spellEnd"/>
      <w:r w:rsidRPr="007632EA">
        <w:rPr>
          <w:color w:val="0F1115"/>
        </w:rPr>
        <w:t xml:space="preserve"> сверстников и педагогического коллектива.</w:t>
      </w:r>
    </w:p>
    <w:p w:rsidR="002445CF" w:rsidRPr="007632EA" w:rsidRDefault="007632EA" w:rsidP="007632E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2445CF" w:rsidRPr="007632EA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A95"/>
    <w:multiLevelType w:val="multilevel"/>
    <w:tmpl w:val="69AE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B77E2"/>
    <w:multiLevelType w:val="multilevel"/>
    <w:tmpl w:val="E7DA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93C3A"/>
    <w:multiLevelType w:val="multilevel"/>
    <w:tmpl w:val="9ADE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12353"/>
    <w:multiLevelType w:val="multilevel"/>
    <w:tmpl w:val="E10E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C02B4"/>
    <w:multiLevelType w:val="multilevel"/>
    <w:tmpl w:val="DB02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C5DFA"/>
    <w:multiLevelType w:val="multilevel"/>
    <w:tmpl w:val="3786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B375C"/>
    <w:multiLevelType w:val="multilevel"/>
    <w:tmpl w:val="F706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52128"/>
    <w:multiLevelType w:val="multilevel"/>
    <w:tmpl w:val="411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9C6"/>
    <w:rsid w:val="000B3AAB"/>
    <w:rsid w:val="001045B1"/>
    <w:rsid w:val="001F4838"/>
    <w:rsid w:val="00331D19"/>
    <w:rsid w:val="003569C6"/>
    <w:rsid w:val="003E10D7"/>
    <w:rsid w:val="00490E06"/>
    <w:rsid w:val="007168AE"/>
    <w:rsid w:val="007207D3"/>
    <w:rsid w:val="007632EA"/>
    <w:rsid w:val="007C4380"/>
    <w:rsid w:val="008F100F"/>
    <w:rsid w:val="00A244DD"/>
    <w:rsid w:val="00A8405B"/>
    <w:rsid w:val="00B53B39"/>
    <w:rsid w:val="00B93A9C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6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32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2026-01-14T18:24:00Z</dcterms:created>
  <dcterms:modified xsi:type="dcterms:W3CDTF">2026-01-19T10:38:00Z</dcterms:modified>
</cp:coreProperties>
</file>